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1F" w:rsidRDefault="000E3F1F" w:rsidP="0028437B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p w:rsidR="000E3F1F" w:rsidRDefault="000E3F1F" w:rsidP="000E3F1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OKUL VE KURUMLARIMIZIN DİKKATİNE;</w:t>
      </w:r>
    </w:p>
    <w:p w:rsidR="000E3F1F" w:rsidRDefault="000E3F1F" w:rsidP="000E3F1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tr-TR"/>
        </w:rPr>
      </w:pPr>
    </w:p>
    <w:p w:rsidR="000E3F1F" w:rsidRDefault="0028437B" w:rsidP="000E3F1F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tr-TR"/>
        </w:rPr>
      </w:pPr>
      <w:r w:rsidRPr="00BF7668">
        <w:rPr>
          <w:rFonts w:ascii="Calibri" w:eastAsia="Times New Roman" w:hAnsi="Calibri" w:cs="Times New Roman"/>
          <w:color w:val="000000"/>
          <w:lang w:eastAsia="tr-TR"/>
        </w:rPr>
        <w:t xml:space="preserve">MEBBİS İSGB Modülünde yapılan kontrollerde </w:t>
      </w:r>
      <w:r>
        <w:rPr>
          <w:rFonts w:ascii="Calibri" w:eastAsia="Times New Roman" w:hAnsi="Calibri" w:cs="Times New Roman"/>
          <w:color w:val="000000"/>
          <w:lang w:eastAsia="tr-TR"/>
        </w:rPr>
        <w:t>okul ve kurumlarımızın</w:t>
      </w:r>
      <w:r w:rsidRPr="00BF7668">
        <w:rPr>
          <w:rFonts w:ascii="Calibri" w:eastAsia="Times New Roman" w:hAnsi="Calibri" w:cs="Times New Roman"/>
          <w:color w:val="000000"/>
          <w:lang w:eastAsia="tr-TR"/>
        </w:rPr>
        <w:t xml:space="preserve"> büyük bir kısmının hala bilgi girişi yapmadığı, bazılarının ise hatalı girildiği tespit edilmiştir. </w:t>
      </w:r>
      <w:r w:rsidR="00401E61">
        <w:rPr>
          <w:rFonts w:ascii="Calibri" w:eastAsia="Times New Roman" w:hAnsi="Calibri" w:cs="Times New Roman"/>
          <w:color w:val="000000"/>
          <w:lang w:eastAsia="tr-TR"/>
        </w:rPr>
        <w:t>Ayrıca 4 yeni modül eklenmiştir.</w:t>
      </w:r>
    </w:p>
    <w:p w:rsidR="000E3F1F" w:rsidRDefault="000E3F1F" w:rsidP="000E3F1F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tr-TR"/>
        </w:rPr>
      </w:pPr>
      <w:bookmarkStart w:id="0" w:name="_GoBack"/>
      <w:bookmarkEnd w:id="0"/>
    </w:p>
    <w:p w:rsidR="0028437B" w:rsidRDefault="0028437B" w:rsidP="0028437B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Veri girişlerinde;</w:t>
      </w:r>
    </w:p>
    <w:p w:rsidR="0028437B" w:rsidRDefault="0028437B" w:rsidP="0028437B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p w:rsidR="0028437B" w:rsidRDefault="0028437B" w:rsidP="0028437B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BF7668">
        <w:rPr>
          <w:rFonts w:ascii="Calibri" w:eastAsia="Times New Roman" w:hAnsi="Calibri" w:cs="Times New Roman"/>
          <w:color w:val="000000"/>
          <w:lang w:eastAsia="tr-TR"/>
        </w:rPr>
        <w:t>Kurum Tehlike Sınıfı Giriş Ekranında Tehlike sınıfları girilirken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;   </w:t>
      </w:r>
    </w:p>
    <w:p w:rsidR="0028437B" w:rsidRDefault="0028437B" w:rsidP="000E3F1F">
      <w:pPr>
        <w:pStyle w:val="ListeParagraf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244ADC">
        <w:rPr>
          <w:rFonts w:ascii="Calibri" w:eastAsia="Times New Roman" w:hAnsi="Calibri" w:cs="Times New Roman"/>
          <w:color w:val="000000"/>
          <w:lang w:eastAsia="tr-TR"/>
        </w:rPr>
        <w:t xml:space="preserve">İŞ SAĞLIĞI VE GÜVENLİĞİNE İLİŞKİN İŞYERİ TEHLİKE SINIFLARI tebliğinde belirtilen </w:t>
      </w:r>
      <w:proofErr w:type="spellStart"/>
      <w:r w:rsidRPr="00244ADC">
        <w:rPr>
          <w:rFonts w:ascii="Calibri" w:eastAsia="Times New Roman" w:hAnsi="Calibri" w:cs="Times New Roman"/>
          <w:color w:val="000000"/>
          <w:lang w:eastAsia="tr-TR"/>
        </w:rPr>
        <w:t>Nace</w:t>
      </w:r>
      <w:proofErr w:type="spellEnd"/>
      <w:r w:rsidRPr="00244ADC">
        <w:rPr>
          <w:rFonts w:ascii="Calibri" w:eastAsia="Times New Roman" w:hAnsi="Calibri" w:cs="Times New Roman"/>
          <w:color w:val="000000"/>
          <w:lang w:eastAsia="tr-TR"/>
        </w:rPr>
        <w:t xml:space="preserve"> kodlarından EĞİTİM başlığı altında bulunan kodlara göre kurum tehlike sınıfı belirlenecektir.  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Yani </w:t>
      </w:r>
      <w:r w:rsidRPr="00244ADC">
        <w:rPr>
          <w:rFonts w:ascii="Calibri" w:eastAsia="Times New Roman" w:hAnsi="Calibri" w:cs="Times New Roman"/>
          <w:color w:val="000000"/>
          <w:lang w:eastAsia="tr-TR"/>
        </w:rPr>
        <w:t xml:space="preserve">Mesleki  ve Teknik Öğretim genel Müdürlüğüne bağlı okullarımız ve Mesleki Eğitim Merkezlerimiz </w:t>
      </w:r>
      <w:r w:rsidRPr="000E3F1F">
        <w:rPr>
          <w:rFonts w:ascii="Calibri" w:eastAsia="Times New Roman" w:hAnsi="Calibri" w:cs="Times New Roman"/>
          <w:b/>
          <w:color w:val="FF0000"/>
          <w:u w:val="single"/>
          <w:lang w:eastAsia="tr-TR"/>
        </w:rPr>
        <w:t>TEHLİKELİ</w:t>
      </w:r>
      <w:r w:rsidRPr="00244ADC">
        <w:rPr>
          <w:rFonts w:ascii="Calibri" w:eastAsia="Times New Roman" w:hAnsi="Calibri" w:cs="Times New Roman"/>
          <w:color w:val="000000"/>
          <w:lang w:eastAsia="tr-TR"/>
        </w:rPr>
        <w:t xml:space="preserve">, diğer kurumlarımız </w:t>
      </w:r>
      <w:r w:rsidRPr="000E3F1F">
        <w:rPr>
          <w:rFonts w:ascii="Calibri" w:eastAsia="Times New Roman" w:hAnsi="Calibri" w:cs="Times New Roman"/>
          <w:b/>
          <w:color w:val="FF0000"/>
          <w:u w:val="single"/>
          <w:lang w:eastAsia="tr-TR"/>
        </w:rPr>
        <w:t>AZ TEHLİKELİ</w:t>
      </w:r>
      <w:r w:rsidRPr="000E3F1F">
        <w:rPr>
          <w:rFonts w:ascii="Calibri" w:eastAsia="Times New Roman" w:hAnsi="Calibri" w:cs="Times New Roman"/>
          <w:color w:val="FF0000"/>
          <w:lang w:eastAsia="tr-T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tr-TR"/>
        </w:rPr>
        <w:t>olarak girilecektir.</w:t>
      </w:r>
    </w:p>
    <w:p w:rsidR="000E3F1F" w:rsidRDefault="000E3F1F" w:rsidP="000E3F1F">
      <w:pPr>
        <w:pStyle w:val="ListeParagraf"/>
        <w:spacing w:after="0" w:line="240" w:lineRule="auto"/>
        <w:ind w:left="1485"/>
        <w:rPr>
          <w:rFonts w:ascii="Calibri" w:eastAsia="Times New Roman" w:hAnsi="Calibri" w:cs="Times New Roman"/>
          <w:color w:val="000000"/>
          <w:lang w:eastAsia="tr-TR"/>
        </w:rPr>
      </w:pPr>
    </w:p>
    <w:p w:rsidR="0028437B" w:rsidRDefault="0028437B" w:rsidP="000E3F1F">
      <w:pPr>
        <w:pStyle w:val="ListeParagraf"/>
        <w:numPr>
          <w:ilvl w:val="0"/>
          <w:numId w:val="2"/>
        </w:numPr>
        <w:spacing w:before="100" w:beforeAutospacing="1" w:after="0" w:afterAutospacing="1" w:line="233" w:lineRule="atLeast"/>
        <w:ind w:left="851" w:hanging="142"/>
        <w:contextualSpacing w:val="0"/>
        <w:jc w:val="both"/>
        <w:rPr>
          <w:rFonts w:ascii="Calibri" w:hAnsi="Calibri"/>
          <w:color w:val="000000"/>
        </w:rPr>
      </w:pPr>
      <w:r w:rsidRPr="00244ADC">
        <w:rPr>
          <w:rFonts w:ascii="Calibri" w:eastAsia="Times New Roman" w:hAnsi="Calibri" w:cs="Times New Roman"/>
          <w:color w:val="000000"/>
          <w:lang w:eastAsia="tr-TR"/>
        </w:rPr>
        <w:t>Kurumda çalışan İşçi, Sözleşmeli Personeller için </w:t>
      </w:r>
      <w:r w:rsidRPr="00244ADC">
        <w:rPr>
          <w:rFonts w:ascii="Calibri" w:eastAsia="Times New Roman" w:hAnsi="Calibri" w:cs="Times New Roman"/>
          <w:color w:val="000000"/>
          <w:shd w:val="clear" w:color="auto" w:fill="FFFFFF"/>
          <w:lang w:eastAsia="tr-TR"/>
        </w:rPr>
        <w:t>SGK Numarası</w:t>
      </w:r>
      <w:r w:rsidRPr="00244ADC">
        <w:rPr>
          <w:rFonts w:ascii="Calibri" w:eastAsia="Times New Roman" w:hAnsi="Calibri" w:cs="Times New Roman"/>
          <w:color w:val="000000"/>
          <w:lang w:eastAsia="tr-TR"/>
        </w:rPr>
        <w:t xml:space="preserve"> bölümüne SGK numarası (kişilerin SGK primlerini ödeyen okul/kurumun SGK numarası girilmelidir), 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Sigorta Primi okul tarafından ödenmeyen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İşkur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, Ücretli Öğretmenlerin girişleri İl Milli Eğitim tarafından yapılacaktır.     </w:t>
      </w:r>
      <w:r w:rsidRPr="000E3F1F">
        <w:rPr>
          <w:rFonts w:ascii="Calibri" w:eastAsia="Times New Roman" w:hAnsi="Calibri" w:cs="Times New Roman"/>
          <w:color w:val="000000"/>
          <w:u w:val="single"/>
          <w:lang w:eastAsia="tr-TR"/>
        </w:rPr>
        <w:t>Öğretmen ve memurlar için ise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sgk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kodunun olduğu haneye </w:t>
      </w:r>
      <w:r w:rsidRPr="000E3F1F">
        <w:rPr>
          <w:rFonts w:ascii="Calibri" w:eastAsia="Times New Roman" w:hAnsi="Calibri" w:cs="Times New Roman"/>
          <w:b/>
          <w:color w:val="FF0000"/>
          <w:u w:val="single"/>
          <w:lang w:eastAsia="tr-TR"/>
        </w:rPr>
        <w:t>HİTAP numarası</w:t>
      </w:r>
      <w:r w:rsidRPr="000E3F1F">
        <w:rPr>
          <w:rFonts w:ascii="Calibri" w:eastAsia="Times New Roman" w:hAnsi="Calibri" w:cs="Times New Roman"/>
          <w:color w:val="FF0000"/>
          <w:lang w:eastAsia="tr-TR"/>
        </w:rPr>
        <w:t xml:space="preserve"> </w:t>
      </w:r>
      <w:r w:rsidRPr="00244ADC">
        <w:rPr>
          <w:rFonts w:ascii="Calibri" w:eastAsia="Times New Roman" w:hAnsi="Calibri" w:cs="Times New Roman"/>
          <w:color w:val="000000"/>
          <w:lang w:eastAsia="tr-TR"/>
        </w:rPr>
        <w:t>yazılacaktır.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 HİTAP numarası 13 haneli olup kurum hangi genel müdürlüğüne bağlı ise o HİTAP numarası  yazılacaktır.</w:t>
      </w:r>
      <w:r w:rsidR="007178BE">
        <w:rPr>
          <w:rFonts w:ascii="Calibri" w:eastAsia="Times New Roman" w:hAnsi="Calibri" w:cs="Times New Roman"/>
          <w:color w:val="000000"/>
          <w:lang w:eastAsia="tr-TR"/>
        </w:rPr>
        <w:t xml:space="preserve"> Öğretmen  ve memurlar sayıları ayrı ayrı aynı kod altında girilecektir. 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 Hitap numarası Düzce </w:t>
      </w:r>
      <w:r w:rsidRPr="000E3F1F">
        <w:rPr>
          <w:rFonts w:ascii="Calibri" w:eastAsia="Times New Roman" w:hAnsi="Calibri" w:cs="Times New Roman"/>
          <w:color w:val="000000"/>
          <w:u w:val="single"/>
          <w:lang w:eastAsia="tr-TR"/>
        </w:rPr>
        <w:t>Merkezde ve İlçelerde farklıdır.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  Bu  yüzden </w:t>
      </w:r>
      <w:r w:rsidRPr="00F7630B">
        <w:rPr>
          <w:rFonts w:ascii="Calibri" w:eastAsia="Times New Roman" w:hAnsi="Calibri" w:cs="Times New Roman"/>
          <w:b/>
          <w:color w:val="FF0000"/>
          <w:u w:val="single"/>
          <w:lang w:eastAsia="tr-TR"/>
        </w:rPr>
        <w:t>ilçeler  İlçe Milli Eğitim Müdürlükleri tarafından,</w:t>
      </w:r>
      <w:r w:rsidR="000E3F1F" w:rsidRPr="00F7630B">
        <w:rPr>
          <w:rFonts w:ascii="Calibri" w:eastAsia="Times New Roman" w:hAnsi="Calibri" w:cs="Times New Roman"/>
          <w:b/>
          <w:color w:val="FF0000"/>
          <w:u w:val="single"/>
          <w:lang w:eastAsia="tr-TR"/>
        </w:rPr>
        <w:t xml:space="preserve"> </w:t>
      </w:r>
      <w:r w:rsidRPr="00F7630B">
        <w:rPr>
          <w:rFonts w:ascii="Calibri" w:eastAsia="Times New Roman" w:hAnsi="Calibri" w:cs="Times New Roman"/>
          <w:b/>
          <w:color w:val="FF0000"/>
          <w:u w:val="single"/>
          <w:lang w:eastAsia="tr-TR"/>
        </w:rPr>
        <w:t>ilan edilen kodları gireceklerdir.</w:t>
      </w:r>
      <w:r w:rsidRPr="00F7630B">
        <w:rPr>
          <w:rFonts w:ascii="Calibri" w:eastAsia="Times New Roman" w:hAnsi="Calibri" w:cs="Times New Roman"/>
          <w:color w:val="FF0000"/>
          <w:lang w:eastAsia="tr-TR"/>
        </w:rPr>
        <w:t xml:space="preserve"> 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09"/>
        <w:gridCol w:w="2011"/>
      </w:tblGrid>
      <w:tr w:rsidR="0028437B" w:rsidRPr="0028437B" w:rsidTr="0028437B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DÜZCE MERKEZ HİTAP KODLARI</w:t>
            </w:r>
          </w:p>
        </w:tc>
      </w:tr>
      <w:tr w:rsidR="0028437B" w:rsidRPr="0028437B" w:rsidTr="0028437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ÖZEL EĞİTİM KURUMLARI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1181001306604</w:t>
            </w:r>
          </w:p>
        </w:tc>
      </w:tr>
      <w:tr w:rsidR="0028437B" w:rsidRPr="0028437B" w:rsidTr="0028437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DİN ÖĞRETİMİ GENEL MÜDÜRLÜĞÜ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1181001306504</w:t>
            </w:r>
          </w:p>
        </w:tc>
      </w:tr>
      <w:tr w:rsidR="0028437B" w:rsidRPr="0028437B" w:rsidTr="0028437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HAYAT BOYU ÖĞRENME GENEL MÜDÜRLÜĞÜ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1181001306704</w:t>
            </w:r>
          </w:p>
        </w:tc>
      </w:tr>
      <w:tr w:rsidR="0028437B" w:rsidRPr="0028437B" w:rsidTr="0028437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GENEL ORTAÖĞRETİM GENEL MÜDÜRLÜĞÜ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1181001306304</w:t>
            </w:r>
          </w:p>
        </w:tc>
      </w:tr>
      <w:tr w:rsidR="0028437B" w:rsidRPr="0028437B" w:rsidTr="0028437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TEMEL EĞİTİM GENEL MÜDÜRLÜĞÜ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1181001306204</w:t>
            </w:r>
          </w:p>
        </w:tc>
      </w:tr>
      <w:tr w:rsidR="0028437B" w:rsidRPr="0028437B" w:rsidTr="0028437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MESLEKİ VE TEKNİK EĞİTİM GENEL MÜDÜRLÜĞÜ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7B" w:rsidRPr="0028437B" w:rsidRDefault="0028437B" w:rsidP="0028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4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1181001306404</w:t>
            </w:r>
          </w:p>
        </w:tc>
      </w:tr>
    </w:tbl>
    <w:p w:rsidR="000E3F1F" w:rsidRDefault="007178BE" w:rsidP="000E3F1F">
      <w:pPr>
        <w:pStyle w:val="ListeParagraf"/>
        <w:numPr>
          <w:ilvl w:val="0"/>
          <w:numId w:val="2"/>
        </w:numPr>
        <w:spacing w:before="100" w:beforeAutospacing="1" w:after="0" w:afterAutospacing="1" w:line="233" w:lineRule="atLeast"/>
        <w:ind w:left="851" w:hanging="142"/>
        <w:contextualSpacing w:val="0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BF7668">
        <w:rPr>
          <w:rFonts w:ascii="Calibri" w:eastAsia="Times New Roman" w:hAnsi="Calibri" w:cs="Times New Roman"/>
          <w:color w:val="000000"/>
          <w:shd w:val="clear" w:color="auto" w:fill="FFFFFF"/>
          <w:lang w:eastAsia="tr-TR"/>
        </w:rPr>
        <w:t>Bu bölümde girilen sayılar ile</w:t>
      </w:r>
      <w:r w:rsidRPr="000E3F1F">
        <w:rPr>
          <w:rFonts w:ascii="Calibri" w:eastAsia="Times New Roman" w:hAnsi="Calibri" w:cs="Times New Roman"/>
          <w:color w:val="000000"/>
          <w:shd w:val="clear" w:color="auto" w:fill="FFFFFF"/>
          <w:lang w:eastAsia="tr-TR"/>
        </w:rPr>
        <w:t> </w:t>
      </w:r>
      <w:r w:rsidRPr="00BF7668">
        <w:rPr>
          <w:rFonts w:ascii="Calibri" w:eastAsia="Times New Roman" w:hAnsi="Calibri" w:cs="Times New Roman"/>
          <w:color w:val="000000"/>
          <w:lang w:eastAsia="tr-TR"/>
        </w:rPr>
        <w:t xml:space="preserve">Kurum Personel Sayıları Bilgi Girişi Ekranındaki </w:t>
      </w:r>
      <w:r w:rsidR="000E3F1F">
        <w:rPr>
          <w:rFonts w:ascii="Calibri" w:eastAsia="Times New Roman" w:hAnsi="Calibri" w:cs="Times New Roman"/>
          <w:color w:val="000000"/>
          <w:lang w:eastAsia="tr-TR"/>
        </w:rPr>
        <w:t xml:space="preserve">657 ve </w:t>
      </w:r>
      <w:r w:rsidRPr="00BF7668">
        <w:rPr>
          <w:rFonts w:ascii="Calibri" w:eastAsia="Times New Roman" w:hAnsi="Calibri" w:cs="Times New Roman"/>
          <w:color w:val="000000"/>
          <w:lang w:eastAsia="tr-TR"/>
        </w:rPr>
        <w:t xml:space="preserve">4857 Kanun Kapsamında Çalışan </w:t>
      </w:r>
      <w:r w:rsidRPr="00BF7668">
        <w:rPr>
          <w:rFonts w:ascii="Calibri" w:eastAsia="Times New Roman" w:hAnsi="Calibri" w:cs="Times New Roman"/>
          <w:b/>
          <w:color w:val="FF0000"/>
          <w:u w:val="single"/>
          <w:lang w:eastAsia="tr-TR"/>
        </w:rPr>
        <w:t>Personellere ait sayılar eşit olmalıdır</w:t>
      </w:r>
      <w:r w:rsidRPr="00BF7668">
        <w:rPr>
          <w:rFonts w:ascii="Calibri" w:eastAsia="Times New Roman" w:hAnsi="Calibri" w:cs="Times New Roman"/>
          <w:color w:val="000000"/>
          <w:lang w:eastAsia="tr-TR"/>
        </w:rPr>
        <w:t>.</w:t>
      </w:r>
      <w:r w:rsidRPr="000E3F1F">
        <w:rPr>
          <w:rFonts w:ascii="Calibri" w:eastAsia="Times New Roman" w:hAnsi="Calibri" w:cs="Times New Roman"/>
          <w:color w:val="000000"/>
          <w:lang w:eastAsia="tr-TR"/>
        </w:rPr>
        <w:t xml:space="preserve"> Örneğin Tehlike sınıfı bilgi girişinde 25 öğretmen varsa, Personel sayıları bilgi girişinde de 25 öğretmen olmalıdır. </w:t>
      </w:r>
    </w:p>
    <w:p w:rsidR="0028437B" w:rsidRDefault="007178BE" w:rsidP="000E3F1F">
      <w:pPr>
        <w:pStyle w:val="ListeParagraf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BF7668">
        <w:rPr>
          <w:rFonts w:ascii="Calibri" w:eastAsia="Times New Roman" w:hAnsi="Calibri" w:cs="Times New Roman"/>
          <w:color w:val="000000"/>
          <w:lang w:eastAsia="tr-TR"/>
        </w:rPr>
        <w:t xml:space="preserve">Kadrosu başka bir okul/kurumda olup </w:t>
      </w:r>
      <w:r w:rsidRPr="00BF7668">
        <w:rPr>
          <w:rFonts w:ascii="Calibri" w:eastAsia="Times New Roman" w:hAnsi="Calibri" w:cs="Times New Roman"/>
          <w:b/>
          <w:color w:val="FF0000"/>
          <w:u w:val="single"/>
          <w:lang w:eastAsia="tr-TR"/>
        </w:rPr>
        <w:t>6 aydan fazla görevlendirilenler görevlendirildiği okul/kurumdaki personelle birlikte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,  </w:t>
      </w:r>
      <w:r w:rsidRPr="00BF7668">
        <w:rPr>
          <w:rFonts w:ascii="Calibri" w:eastAsia="Times New Roman" w:hAnsi="Calibri" w:cs="Times New Roman"/>
          <w:color w:val="000000"/>
          <w:lang w:eastAsia="tr-TR"/>
        </w:rPr>
        <w:t xml:space="preserve"> diğerleri kadrosunun bulunduğu yerdeki personellerle birlikte değerlendirilecektir.</w:t>
      </w:r>
    </w:p>
    <w:p w:rsidR="007178BE" w:rsidRDefault="007178BE" w:rsidP="007178BE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p w:rsidR="007178BE" w:rsidRDefault="007178BE" w:rsidP="00287367">
      <w:pPr>
        <w:pStyle w:val="ListeParagraf"/>
        <w:numPr>
          <w:ilvl w:val="0"/>
          <w:numId w:val="1"/>
        </w:numPr>
        <w:spacing w:after="160" w:line="23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287367">
        <w:rPr>
          <w:rFonts w:ascii="Calibri" w:eastAsia="Times New Roman" w:hAnsi="Calibri" w:cs="Times New Roman"/>
          <w:color w:val="000000"/>
          <w:lang w:eastAsia="tr-TR"/>
        </w:rPr>
        <w:t>Kurum Binadaki Alan/Atölyelerin Bilgi Giriş Ekranında Alan/Atölye adı kısmına alan/atölyenin tam adı yazılacaktır (</w:t>
      </w:r>
      <w:proofErr w:type="spellStart"/>
      <w:r w:rsidRPr="00287367">
        <w:rPr>
          <w:rFonts w:ascii="Calibri" w:eastAsia="Times New Roman" w:hAnsi="Calibri" w:cs="Times New Roman"/>
          <w:color w:val="000000"/>
          <w:lang w:eastAsia="tr-TR"/>
        </w:rPr>
        <w:t>Örn</w:t>
      </w:r>
      <w:proofErr w:type="spellEnd"/>
      <w:r w:rsidRPr="00287367">
        <w:rPr>
          <w:rFonts w:ascii="Calibri" w:eastAsia="Times New Roman" w:hAnsi="Calibri" w:cs="Times New Roman"/>
          <w:color w:val="000000"/>
          <w:lang w:eastAsia="tr-TR"/>
        </w:rPr>
        <w:t>. Teknoloji Tasarım Atölyesi, Elektrik/Elektronik Teknolojisi Alanı Bobinaj Atölyesi, Bilişim Teknolojisi Alanı Temel Elektronik ve Ölçme Laboratuvarı vb.).</w:t>
      </w:r>
      <w:r w:rsidR="00287367" w:rsidRPr="00287367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</w:p>
    <w:p w:rsidR="000E3F1F" w:rsidRPr="00287367" w:rsidRDefault="000E3F1F" w:rsidP="000E3F1F">
      <w:pPr>
        <w:pStyle w:val="ListeParagraf"/>
        <w:spacing w:after="160" w:line="233" w:lineRule="atLeast"/>
        <w:rPr>
          <w:rFonts w:ascii="Calibri" w:eastAsia="Times New Roman" w:hAnsi="Calibri" w:cs="Times New Roman"/>
          <w:color w:val="000000"/>
          <w:lang w:eastAsia="tr-TR"/>
        </w:rPr>
      </w:pPr>
    </w:p>
    <w:p w:rsidR="00287367" w:rsidRDefault="00287367" w:rsidP="00287367">
      <w:pPr>
        <w:pStyle w:val="ListeParagraf"/>
        <w:numPr>
          <w:ilvl w:val="0"/>
          <w:numId w:val="1"/>
        </w:numPr>
        <w:spacing w:after="160" w:line="233" w:lineRule="atLeast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Kurumdaki makine ve cihazlarla ilgili bilgilerin hassasiyetle doldurulması gerekmektedir. </w:t>
      </w:r>
    </w:p>
    <w:p w:rsidR="00287367" w:rsidRPr="000E3F1F" w:rsidRDefault="00287367" w:rsidP="00287367">
      <w:pPr>
        <w:pStyle w:val="ListeParagraf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Calibri" w:eastAsia="Times New Roman" w:hAnsi="Calibri" w:cs="Times New Roman"/>
          <w:color w:val="000000"/>
          <w:lang w:eastAsia="tr-TR"/>
        </w:rPr>
      </w:pPr>
      <w:r w:rsidRPr="000E3F1F">
        <w:rPr>
          <w:rFonts w:ascii="Calibri" w:eastAsia="Times New Roman" w:hAnsi="Calibri" w:cs="Times New Roman"/>
          <w:color w:val="000000"/>
          <w:lang w:eastAsia="tr-TR"/>
        </w:rPr>
        <w:t xml:space="preserve">Hatalı girilen veriler için silme olmadığından, girilen verilerde şu an sadece değişiklik </w:t>
      </w:r>
      <w:proofErr w:type="spellStart"/>
      <w:r w:rsidRPr="000E3F1F">
        <w:rPr>
          <w:rFonts w:ascii="Calibri" w:eastAsia="Times New Roman" w:hAnsi="Calibri" w:cs="Times New Roman"/>
          <w:color w:val="000000"/>
          <w:lang w:eastAsia="tr-TR"/>
        </w:rPr>
        <w:t>yapılabilmektedir.Bu</w:t>
      </w:r>
      <w:proofErr w:type="spellEnd"/>
      <w:r w:rsidRPr="000E3F1F">
        <w:rPr>
          <w:rFonts w:ascii="Calibri" w:eastAsia="Times New Roman" w:hAnsi="Calibri" w:cs="Times New Roman"/>
          <w:color w:val="000000"/>
          <w:lang w:eastAsia="tr-TR"/>
        </w:rPr>
        <w:t xml:space="preserve"> hususlara dikkat edilmeli ve yine tereddütlü konularda  ilçelerde  İlçe İSG Büroları  Merkezde ise  İl </w:t>
      </w:r>
      <w:proofErr w:type="spellStart"/>
      <w:r w:rsidRPr="000E3F1F">
        <w:rPr>
          <w:rFonts w:ascii="Calibri" w:eastAsia="Times New Roman" w:hAnsi="Calibri" w:cs="Times New Roman"/>
          <w:color w:val="000000"/>
          <w:lang w:eastAsia="tr-TR"/>
        </w:rPr>
        <w:t>İSGB’ler</w:t>
      </w:r>
      <w:proofErr w:type="spellEnd"/>
      <w:r w:rsidRPr="000E3F1F">
        <w:rPr>
          <w:rFonts w:ascii="Calibri" w:eastAsia="Times New Roman" w:hAnsi="Calibri" w:cs="Times New Roman"/>
          <w:color w:val="000000"/>
          <w:lang w:eastAsia="tr-TR"/>
        </w:rPr>
        <w:t xml:space="preserve"> ile işbirliği yapılmalıdır.</w:t>
      </w:r>
    </w:p>
    <w:p w:rsidR="00287367" w:rsidRDefault="00287367" w:rsidP="00287367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p w:rsidR="00287367" w:rsidRDefault="00287367" w:rsidP="002873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BF7668">
        <w:rPr>
          <w:rFonts w:ascii="Calibri" w:eastAsia="Times New Roman" w:hAnsi="Calibri" w:cs="Times New Roman"/>
          <w:color w:val="000000"/>
          <w:lang w:eastAsia="tr-TR"/>
        </w:rPr>
        <w:t>Okul ve Kurumlarımızın hukuki, idari iş ve işlemlerin bağlayıcılığını dikkate alınarak, bilgilerin MEBBİS İSGB modülüne </w:t>
      </w:r>
      <w:r w:rsidRPr="00BF7668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tr-TR"/>
        </w:rPr>
        <w:t>acil olarak</w:t>
      </w:r>
      <w:r w:rsidRPr="00BF7668">
        <w:rPr>
          <w:rFonts w:ascii="Calibri" w:eastAsia="Times New Roman" w:hAnsi="Calibri" w:cs="Times New Roman"/>
          <w:color w:val="FF0000"/>
          <w:sz w:val="24"/>
          <w:szCs w:val="24"/>
          <w:lang w:eastAsia="tr-TR"/>
        </w:rPr>
        <w:t> </w:t>
      </w:r>
      <w:r w:rsidRPr="00BF7668">
        <w:rPr>
          <w:rFonts w:ascii="Calibri" w:eastAsia="Times New Roman" w:hAnsi="Calibri" w:cs="Times New Roman"/>
          <w:color w:val="000000"/>
          <w:lang w:eastAsia="tr-TR"/>
        </w:rPr>
        <w:t>herhangi bir yazışmaya gerek kalmadan bilgi girişlerinin </w:t>
      </w:r>
      <w:r w:rsidRPr="00BF7668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tr-TR"/>
        </w:rPr>
        <w:t>en geç 22.04.2016</w:t>
      </w:r>
      <w:r w:rsidRPr="00BF7668">
        <w:rPr>
          <w:rFonts w:ascii="Calibri" w:eastAsia="Times New Roman" w:hAnsi="Calibri" w:cs="Times New Roman"/>
          <w:color w:val="FF0000"/>
          <w:sz w:val="24"/>
          <w:szCs w:val="24"/>
          <w:lang w:eastAsia="tr-TR"/>
        </w:rPr>
        <w:t> </w:t>
      </w:r>
      <w:r w:rsidRPr="00BF7668">
        <w:rPr>
          <w:rFonts w:ascii="Calibri" w:eastAsia="Times New Roman" w:hAnsi="Calibri" w:cs="Times New Roman"/>
          <w:color w:val="000000"/>
          <w:lang w:eastAsia="tr-TR"/>
        </w:rPr>
        <w:t>tarihine kadar tamamlanması</w:t>
      </w:r>
      <w:r w:rsidRPr="00BF76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BF7668">
        <w:rPr>
          <w:rFonts w:ascii="Calibri" w:eastAsia="Times New Roman" w:hAnsi="Calibri" w:cs="Times New Roman"/>
          <w:color w:val="000000"/>
          <w:lang w:eastAsia="tr-TR"/>
        </w:rPr>
        <w:t>hususunda gereğini önemle rica ederim.</w:t>
      </w:r>
    </w:p>
    <w:p w:rsidR="000E3F1F" w:rsidRDefault="00F7630B" w:rsidP="00F763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</w:t>
      </w:r>
      <w:r w:rsidR="000E3F1F">
        <w:rPr>
          <w:rFonts w:ascii="Calibri" w:eastAsia="Times New Roman" w:hAnsi="Calibri" w:cs="Times New Roman"/>
          <w:color w:val="000000"/>
          <w:lang w:eastAsia="tr-TR"/>
        </w:rPr>
        <w:t>Talha CEBECİ</w:t>
      </w:r>
    </w:p>
    <w:p w:rsidR="000E3F1F" w:rsidRDefault="000E3F1F" w:rsidP="000E3F1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İl Milli Eğitim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Md.Yard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>.</w:t>
      </w:r>
    </w:p>
    <w:p w:rsidR="003518BD" w:rsidRDefault="00F7630B" w:rsidP="00F7630B">
      <w:pPr>
        <w:spacing w:after="0" w:line="240" w:lineRule="auto"/>
        <w:jc w:val="center"/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</w:t>
      </w:r>
      <w:r w:rsidR="000E3F1F">
        <w:rPr>
          <w:rFonts w:ascii="Calibri" w:eastAsia="Times New Roman" w:hAnsi="Calibri" w:cs="Times New Roman"/>
          <w:color w:val="000000"/>
          <w:lang w:eastAsia="tr-TR"/>
        </w:rPr>
        <w:t>İşveren Vekili</w:t>
      </w:r>
    </w:p>
    <w:sectPr w:rsidR="003518BD" w:rsidSect="000E3F1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0D5"/>
    <w:multiLevelType w:val="hybridMultilevel"/>
    <w:tmpl w:val="7AEE9BA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8F939F6"/>
    <w:multiLevelType w:val="hybridMultilevel"/>
    <w:tmpl w:val="B0C4E7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5FF"/>
    <w:multiLevelType w:val="hybridMultilevel"/>
    <w:tmpl w:val="A58463A6"/>
    <w:lvl w:ilvl="0" w:tplc="B14EB1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90B05"/>
    <w:multiLevelType w:val="hybridMultilevel"/>
    <w:tmpl w:val="202691E4"/>
    <w:lvl w:ilvl="0" w:tplc="29EE12EA">
      <w:start w:val="1"/>
      <w:numFmt w:val="lowerLetter"/>
      <w:lvlText w:val="%1)"/>
      <w:lvlJc w:val="left"/>
      <w:pPr>
        <w:ind w:left="1503" w:hanging="51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B"/>
    <w:rsid w:val="000E3F1F"/>
    <w:rsid w:val="0028437B"/>
    <w:rsid w:val="00287367"/>
    <w:rsid w:val="003518BD"/>
    <w:rsid w:val="00401E61"/>
    <w:rsid w:val="007178BE"/>
    <w:rsid w:val="00F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2016-04-19T12:44:00Z</cp:lastPrinted>
  <dcterms:created xsi:type="dcterms:W3CDTF">2016-04-19T11:52:00Z</dcterms:created>
  <dcterms:modified xsi:type="dcterms:W3CDTF">2016-04-20T06:04:00Z</dcterms:modified>
</cp:coreProperties>
</file>